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3A" w:rsidRPr="00986FA1" w:rsidRDefault="0027073A" w:rsidP="0027073A">
      <w:pPr>
        <w:spacing w:line="500" w:lineRule="exact"/>
        <w:ind w:right="960"/>
        <w:rPr>
          <w:rFonts w:ascii="黑体" w:eastAsia="黑体" w:hAnsi="黑体"/>
          <w:sz w:val="30"/>
          <w:szCs w:val="30"/>
        </w:rPr>
      </w:pPr>
      <w:r w:rsidRPr="00986FA1">
        <w:rPr>
          <w:rFonts w:ascii="黑体" w:eastAsia="黑体" w:hAnsi="黑体" w:hint="eastAsia"/>
          <w:sz w:val="30"/>
          <w:szCs w:val="30"/>
        </w:rPr>
        <w:t>附件</w:t>
      </w:r>
    </w:p>
    <w:p w:rsidR="0027073A" w:rsidRPr="00986FA1" w:rsidRDefault="0027073A" w:rsidP="0027073A">
      <w:pPr>
        <w:spacing w:afterLines="50" w:after="156" w:line="500" w:lineRule="exact"/>
        <w:jc w:val="center"/>
        <w:rPr>
          <w:rFonts w:ascii="方正粗黑宋简体" w:eastAsia="方正粗黑宋简体" w:hAnsi="方正粗黑宋简体"/>
          <w:sz w:val="36"/>
          <w:szCs w:val="36"/>
        </w:rPr>
      </w:pPr>
      <w:r w:rsidRPr="00986FA1">
        <w:rPr>
          <w:rFonts w:ascii="方正粗黑宋简体" w:eastAsia="方正粗黑宋简体" w:hAnsi="方正粗黑宋简体" w:hint="eastAsia"/>
          <w:sz w:val="36"/>
          <w:szCs w:val="36"/>
        </w:rPr>
        <w:t>课程负责人及课程简介</w:t>
      </w:r>
    </w:p>
    <w:p w:rsidR="0027073A" w:rsidRDefault="0027073A" w:rsidP="0027073A">
      <w:pPr>
        <w:spacing w:beforeLines="50" w:before="156" w:afterLines="50" w:after="156" w:line="500" w:lineRule="exact"/>
        <w:jc w:val="center"/>
        <w:rPr>
          <w:rFonts w:ascii="方正粗黑宋简体" w:eastAsia="方正粗黑宋简体" w:hAnsi="方正粗黑宋简体"/>
          <w:sz w:val="28"/>
          <w:szCs w:val="28"/>
        </w:rPr>
      </w:pPr>
      <w:r>
        <w:rPr>
          <w:rFonts w:ascii="方正粗黑宋简体" w:eastAsia="方正粗黑宋简体" w:hAnsi="方正粗黑宋简体" w:hint="eastAsia"/>
          <w:sz w:val="28"/>
          <w:szCs w:val="28"/>
        </w:rPr>
        <w:t>刘西洋 软件</w:t>
      </w:r>
      <w:r>
        <w:rPr>
          <w:rFonts w:ascii="方正粗黑宋简体" w:eastAsia="方正粗黑宋简体" w:hAnsi="方正粗黑宋简体"/>
          <w:sz w:val="28"/>
          <w:szCs w:val="28"/>
        </w:rPr>
        <w:t>工程概论</w:t>
      </w:r>
    </w:p>
    <w:p w:rsidR="0027073A" w:rsidRPr="00080648" w:rsidRDefault="0027073A" w:rsidP="0027073A">
      <w:pPr>
        <w:spacing w:line="500" w:lineRule="exact"/>
        <w:ind w:firstLineChars="200" w:firstLine="560"/>
        <w:rPr>
          <w:rFonts w:ascii="仿宋" w:eastAsia="仿宋" w:hAnsi="仿宋"/>
          <w:sz w:val="28"/>
          <w:szCs w:val="28"/>
        </w:rPr>
      </w:pPr>
      <w:r w:rsidRPr="00080648">
        <w:rPr>
          <w:rFonts w:ascii="仿宋" w:eastAsia="仿宋" w:hAnsi="仿宋" w:hint="eastAsia"/>
          <w:sz w:val="28"/>
          <w:szCs w:val="28"/>
        </w:rPr>
        <w:t>刘西洋，博士，西安电子科技大学“华山学者”特聘教授，中国计算机学会软件工程专业委员会委员。长期从事工业软件技术的研究，深度参与包括“北斗”等国之重器的软件系统研发。主持国家重大专项、国家重点研发计划、国家自然科学基金等研究项目。与北京航天自动控制研究所、中电科技54研究所、中国科学院国家授时中心等院所、复旦附属中山医院等顶尖医院持续深入多学科交叉、大系统交联、软硬件协同等软件工程落地实践。研究成果发表在Nature Biomedical Engineering（IF 29.23）、GUT（IF 31.79）以及Nature Communications（IF 17.69）等学术期刊。2001年以来始终从事本科《软件工程概论》的教学，2022年《软件工程概论》加入国家“101”计划，与国内众多软件工程头部大学开展课程的共建与共享。</w:t>
      </w:r>
    </w:p>
    <w:p w:rsidR="0027073A" w:rsidRPr="00080648" w:rsidRDefault="0027073A" w:rsidP="0027073A">
      <w:pPr>
        <w:spacing w:line="500" w:lineRule="exact"/>
        <w:ind w:firstLineChars="200" w:firstLine="560"/>
        <w:rPr>
          <w:rFonts w:ascii="仿宋" w:eastAsia="仿宋" w:hAnsi="仿宋" w:hint="eastAsia"/>
          <w:sz w:val="28"/>
          <w:szCs w:val="28"/>
        </w:rPr>
      </w:pPr>
      <w:r w:rsidRPr="00080648">
        <w:rPr>
          <w:rFonts w:ascii="仿宋" w:eastAsia="仿宋" w:hAnsi="仿宋" w:hint="eastAsia"/>
          <w:sz w:val="28"/>
          <w:szCs w:val="28"/>
        </w:rPr>
        <w:t>《软件工程概论》为软件学院软件工程专业本科教学的专业基础课。本课程讲授软件工程的基本概念、原理、技术和方法，着重培养学生以工程化方法进行软件开发的思维习惯，通过理论与实践相结合的教学方式，使学生掌握系统化的方法和基础工具。本课程的特色在于摆脱学院式教学内容陈旧、与软件研发实践脱节的缺陷，将开源技术、DevOPS/MLOPS、智能软件开发等面向未来的软件技术引入课程教学与实践，组织学生阅读DeepMind AlphaCode、OpenAI ChatGPT相关论文，预测AI机器编程技术的未来发展趋势，讨论软件工程师面临的竞争与就业挑战等，培养仰望星空同时脚踏实地的软件工程师，超越熟能生巧照猫画虎式的码农。</w:t>
      </w:r>
    </w:p>
    <w:p w:rsidR="0027073A" w:rsidRDefault="0027073A" w:rsidP="0027073A">
      <w:pPr>
        <w:spacing w:beforeLines="50" w:before="156" w:afterLines="50" w:after="156" w:line="500" w:lineRule="exact"/>
        <w:jc w:val="center"/>
        <w:rPr>
          <w:rFonts w:ascii="方正粗黑宋简体" w:eastAsia="方正粗黑宋简体" w:hAnsi="方正粗黑宋简体"/>
          <w:sz w:val="28"/>
          <w:szCs w:val="28"/>
        </w:rPr>
      </w:pPr>
    </w:p>
    <w:p w:rsidR="0027073A" w:rsidRPr="00986FA1" w:rsidRDefault="0027073A" w:rsidP="0027073A">
      <w:pPr>
        <w:spacing w:beforeLines="50" w:before="156" w:afterLines="50" w:after="156" w:line="500" w:lineRule="exact"/>
        <w:jc w:val="center"/>
        <w:rPr>
          <w:rFonts w:ascii="方正粗黑宋简体" w:eastAsia="方正粗黑宋简体" w:hAnsi="方正粗黑宋简体" w:hint="eastAsia"/>
          <w:sz w:val="28"/>
          <w:szCs w:val="28"/>
        </w:rPr>
      </w:pPr>
      <w:r>
        <w:rPr>
          <w:rFonts w:ascii="方正粗黑宋简体" w:eastAsia="方正粗黑宋简体" w:hAnsi="方正粗黑宋简体"/>
          <w:sz w:val="28"/>
          <w:szCs w:val="28"/>
        </w:rPr>
        <w:br w:type="page"/>
      </w:r>
      <w:r w:rsidRPr="00986FA1">
        <w:rPr>
          <w:rFonts w:ascii="方正粗黑宋简体" w:eastAsia="方正粗黑宋简体" w:hAnsi="方正粗黑宋简体" w:hint="eastAsia"/>
          <w:sz w:val="28"/>
          <w:szCs w:val="28"/>
        </w:rPr>
        <w:lastRenderedPageBreak/>
        <w:t>段清娟 机器人技术</w:t>
      </w:r>
    </w:p>
    <w:p w:rsidR="0027073A" w:rsidRPr="00EF06AB" w:rsidRDefault="0027073A" w:rsidP="0027073A">
      <w:pPr>
        <w:spacing w:line="500" w:lineRule="exact"/>
        <w:ind w:firstLineChars="200" w:firstLine="560"/>
        <w:rPr>
          <w:rFonts w:ascii="仿宋" w:eastAsia="仿宋" w:hAnsi="仿宋" w:hint="eastAsia"/>
          <w:sz w:val="28"/>
          <w:szCs w:val="28"/>
        </w:rPr>
      </w:pPr>
      <w:r w:rsidRPr="00EF06AB">
        <w:rPr>
          <w:rFonts w:ascii="仿宋" w:eastAsia="仿宋" w:hAnsi="仿宋" w:hint="eastAsia"/>
          <w:sz w:val="28"/>
          <w:szCs w:val="28"/>
        </w:rPr>
        <w:t>段清娟，博士，副教授，近5年来承担的课程包括《机器人技术》《机器人技术基础实验》等课程教学。从教多年来，一直专注于《机器人技术》课程理论与实践教学和教学研究工作</w:t>
      </w:r>
      <w:r>
        <w:rPr>
          <w:rFonts w:ascii="仿宋" w:eastAsia="仿宋" w:hAnsi="仿宋" w:hint="eastAsia"/>
          <w:sz w:val="28"/>
          <w:szCs w:val="28"/>
        </w:rPr>
        <w:t>，先后</w:t>
      </w:r>
      <w:r w:rsidRPr="00EF06AB">
        <w:rPr>
          <w:rFonts w:ascii="仿宋" w:eastAsia="仿宋" w:hAnsi="仿宋" w:hint="eastAsia"/>
          <w:sz w:val="28"/>
          <w:szCs w:val="28"/>
        </w:rPr>
        <w:t>获“西安电子科技大学优质教学</w:t>
      </w:r>
      <w:r>
        <w:rPr>
          <w:rFonts w:ascii="仿宋" w:eastAsia="仿宋" w:hAnsi="仿宋" w:hint="eastAsia"/>
          <w:sz w:val="28"/>
          <w:szCs w:val="28"/>
        </w:rPr>
        <w:t>质量奖</w:t>
      </w:r>
      <w:r w:rsidRPr="00EF06AB">
        <w:rPr>
          <w:rFonts w:ascii="仿宋" w:eastAsia="仿宋" w:hAnsi="仿宋" w:hint="eastAsia"/>
          <w:sz w:val="28"/>
          <w:szCs w:val="28"/>
        </w:rPr>
        <w:t>”一等奖</w:t>
      </w:r>
      <w:r>
        <w:rPr>
          <w:rFonts w:ascii="仿宋" w:eastAsia="仿宋" w:hAnsi="仿宋" w:hint="eastAsia"/>
          <w:sz w:val="28"/>
          <w:szCs w:val="28"/>
        </w:rPr>
        <w:t>、</w:t>
      </w:r>
      <w:r w:rsidRPr="00EF06AB">
        <w:rPr>
          <w:rFonts w:ascii="仿宋" w:eastAsia="仿宋" w:hAnsi="仿宋" w:hint="eastAsia"/>
          <w:sz w:val="28"/>
          <w:szCs w:val="28"/>
        </w:rPr>
        <w:t>二等奖；以第一作者身份发表教学研究论文7篇；承担教育部产教融合项目《机器人技术》和校级教学研究项目</w:t>
      </w:r>
      <w:r>
        <w:rPr>
          <w:rFonts w:ascii="仿宋" w:eastAsia="仿宋" w:hAnsi="仿宋" w:hint="eastAsia"/>
          <w:sz w:val="28"/>
          <w:szCs w:val="28"/>
        </w:rPr>
        <w:t>3</w:t>
      </w:r>
      <w:r w:rsidRPr="00EF06AB">
        <w:rPr>
          <w:rFonts w:ascii="仿宋" w:eastAsia="仿宋" w:hAnsi="仿宋" w:hint="eastAsia"/>
          <w:sz w:val="28"/>
          <w:szCs w:val="28"/>
        </w:rPr>
        <w:t>项；指导学生参加机器人相关的国家级、省级机械创新设计大赛和大学生创新创业项目多项，取得优异成绩，获得优秀指导教师称号。</w:t>
      </w:r>
    </w:p>
    <w:p w:rsidR="0027073A" w:rsidRDefault="0027073A" w:rsidP="0027073A">
      <w:pPr>
        <w:spacing w:line="500" w:lineRule="exact"/>
        <w:ind w:firstLineChars="200" w:firstLine="560"/>
        <w:rPr>
          <w:rFonts w:ascii="仿宋" w:eastAsia="仿宋" w:hAnsi="仿宋" w:hint="eastAsia"/>
          <w:sz w:val="28"/>
          <w:szCs w:val="28"/>
        </w:rPr>
      </w:pPr>
      <w:r w:rsidRPr="00D74453">
        <w:rPr>
          <w:rFonts w:ascii="仿宋" w:eastAsia="仿宋" w:hAnsi="仿宋" w:hint="eastAsia"/>
          <w:sz w:val="28"/>
          <w:szCs w:val="28"/>
        </w:rPr>
        <w:t>《机器人技术》是机器人工程专业基础课程，涉及到机器人机构组成原理、坐标变换基础、位姿运动学、速度建模与分析、动力学建模与分析、轨迹规划、驱动系统、传感器、控制等内容</w:t>
      </w:r>
      <w:r>
        <w:rPr>
          <w:rFonts w:ascii="仿宋" w:eastAsia="仿宋" w:hAnsi="仿宋" w:hint="eastAsia"/>
          <w:sz w:val="28"/>
          <w:szCs w:val="28"/>
        </w:rPr>
        <w:t>。</w:t>
      </w:r>
      <w:r w:rsidRPr="0026125C">
        <w:rPr>
          <w:rFonts w:ascii="仿宋" w:eastAsia="仿宋" w:hAnsi="仿宋" w:hint="eastAsia"/>
          <w:sz w:val="28"/>
          <w:szCs w:val="28"/>
        </w:rPr>
        <w:t>同步配有MATLAB程序仿真等。</w:t>
      </w:r>
      <w:r>
        <w:rPr>
          <w:rFonts w:ascii="仿宋" w:eastAsia="仿宋" w:hAnsi="仿宋" w:hint="eastAsia"/>
          <w:sz w:val="28"/>
          <w:szCs w:val="28"/>
        </w:rPr>
        <w:t>课程可</w:t>
      </w:r>
      <w:r w:rsidRPr="0026125C">
        <w:rPr>
          <w:rFonts w:ascii="仿宋" w:eastAsia="仿宋" w:hAnsi="仿宋" w:hint="eastAsia"/>
          <w:sz w:val="28"/>
          <w:szCs w:val="28"/>
        </w:rPr>
        <w:t>为有志于在机器人领域开展学习并成长为高水平人才的学生提供入门指导</w:t>
      </w:r>
      <w:r w:rsidRPr="00ED3B15">
        <w:rPr>
          <w:rFonts w:ascii="仿宋" w:eastAsia="仿宋" w:hAnsi="仿宋" w:hint="eastAsia"/>
          <w:sz w:val="28"/>
          <w:szCs w:val="28"/>
        </w:rPr>
        <w:t>。</w:t>
      </w:r>
    </w:p>
    <w:p w:rsidR="0027073A" w:rsidRDefault="0027073A" w:rsidP="0027073A">
      <w:pPr>
        <w:spacing w:beforeLines="50" w:before="156" w:afterLines="50" w:after="156" w:line="500" w:lineRule="exact"/>
        <w:rPr>
          <w:rFonts w:ascii="方正粗黑宋简体" w:eastAsia="方正粗黑宋简体" w:hAnsi="方正粗黑宋简体" w:hint="eastAsia"/>
          <w:sz w:val="28"/>
          <w:szCs w:val="28"/>
        </w:rPr>
      </w:pPr>
    </w:p>
    <w:p w:rsidR="0027073A" w:rsidRPr="00986FA1" w:rsidRDefault="0027073A" w:rsidP="0027073A">
      <w:pPr>
        <w:spacing w:beforeLines="50" w:before="156" w:afterLines="50" w:after="156" w:line="500" w:lineRule="exact"/>
        <w:jc w:val="center"/>
        <w:rPr>
          <w:rFonts w:ascii="方正粗黑宋简体" w:eastAsia="方正粗黑宋简体" w:hAnsi="方正粗黑宋简体" w:hint="eastAsia"/>
          <w:sz w:val="28"/>
          <w:szCs w:val="28"/>
        </w:rPr>
      </w:pPr>
      <w:r>
        <w:rPr>
          <w:rFonts w:ascii="方正粗黑宋简体" w:eastAsia="方正粗黑宋简体" w:hAnsi="方正粗黑宋简体"/>
          <w:sz w:val="28"/>
          <w:szCs w:val="28"/>
        </w:rPr>
        <w:br w:type="page"/>
      </w:r>
      <w:r>
        <w:rPr>
          <w:rFonts w:ascii="方正粗黑宋简体" w:eastAsia="方正粗黑宋简体" w:hAnsi="方正粗黑宋简体" w:hint="eastAsia"/>
          <w:sz w:val="28"/>
          <w:szCs w:val="28"/>
        </w:rPr>
        <w:lastRenderedPageBreak/>
        <w:t>刘雪芳</w:t>
      </w:r>
      <w:r w:rsidRPr="00986FA1">
        <w:rPr>
          <w:rFonts w:ascii="方正粗黑宋简体" w:eastAsia="方正粗黑宋简体" w:hAnsi="方正粗黑宋简体" w:hint="eastAsia"/>
          <w:sz w:val="28"/>
          <w:szCs w:val="28"/>
        </w:rPr>
        <w:t xml:space="preserve"> </w:t>
      </w:r>
      <w:r>
        <w:rPr>
          <w:rFonts w:ascii="方正粗黑宋简体" w:eastAsia="方正粗黑宋简体" w:hAnsi="方正粗黑宋简体" w:hint="eastAsia"/>
          <w:sz w:val="28"/>
          <w:szCs w:val="28"/>
        </w:rPr>
        <w:t>模拟电子技术</w:t>
      </w:r>
      <w:r>
        <w:rPr>
          <w:rFonts w:ascii="方正粗黑宋简体" w:eastAsia="方正粗黑宋简体" w:hAnsi="方正粗黑宋简体"/>
          <w:sz w:val="28"/>
          <w:szCs w:val="28"/>
        </w:rPr>
        <w:t>基础</w:t>
      </w:r>
    </w:p>
    <w:p w:rsidR="0027073A" w:rsidRPr="00EF06AB" w:rsidRDefault="0027073A" w:rsidP="0027073A">
      <w:pPr>
        <w:spacing w:line="500" w:lineRule="exact"/>
        <w:ind w:firstLineChars="200" w:firstLine="560"/>
        <w:rPr>
          <w:rFonts w:ascii="仿宋" w:eastAsia="仿宋" w:hAnsi="仿宋"/>
          <w:sz w:val="28"/>
          <w:szCs w:val="28"/>
        </w:rPr>
      </w:pPr>
      <w:r>
        <w:rPr>
          <w:rFonts w:ascii="仿宋" w:eastAsia="仿宋" w:hAnsi="仿宋" w:hint="eastAsia"/>
          <w:sz w:val="28"/>
          <w:szCs w:val="28"/>
        </w:rPr>
        <w:t>刘雪芳</w:t>
      </w:r>
      <w:r>
        <w:rPr>
          <w:rFonts w:ascii="仿宋" w:eastAsia="仿宋" w:hAnsi="仿宋"/>
          <w:sz w:val="28"/>
          <w:szCs w:val="28"/>
        </w:rPr>
        <w:t>，</w:t>
      </w:r>
      <w:r>
        <w:rPr>
          <w:rFonts w:ascii="仿宋" w:eastAsia="仿宋" w:hAnsi="仿宋" w:hint="eastAsia"/>
          <w:sz w:val="28"/>
          <w:szCs w:val="28"/>
        </w:rPr>
        <w:t>博士</w:t>
      </w:r>
      <w:r>
        <w:rPr>
          <w:rFonts w:ascii="仿宋" w:eastAsia="仿宋" w:hAnsi="仿宋"/>
          <w:sz w:val="28"/>
          <w:szCs w:val="28"/>
        </w:rPr>
        <w:t>，副教授，</w:t>
      </w:r>
      <w:r w:rsidRPr="00EF06AB">
        <w:rPr>
          <w:rFonts w:ascii="仿宋" w:eastAsia="仿宋" w:hAnsi="仿宋" w:hint="eastAsia"/>
          <w:sz w:val="28"/>
          <w:szCs w:val="28"/>
        </w:rPr>
        <w:t>先后承担《模拟电子技术基础》《高频电子线路》《C程序设计》《电路分析基础》等课程</w:t>
      </w:r>
      <w:r>
        <w:rPr>
          <w:rFonts w:ascii="仿宋" w:eastAsia="仿宋" w:hAnsi="仿宋" w:hint="eastAsia"/>
          <w:sz w:val="28"/>
          <w:szCs w:val="28"/>
        </w:rPr>
        <w:t>教学。</w:t>
      </w:r>
      <w:r w:rsidRPr="00EF06AB">
        <w:rPr>
          <w:rFonts w:ascii="仿宋" w:eastAsia="仿宋" w:hAnsi="仿宋" w:hint="eastAsia"/>
          <w:sz w:val="28"/>
          <w:szCs w:val="28"/>
        </w:rPr>
        <w:t>主要教育教学研究领域为《电路分析基础》及《模拟电子技术基础》等电类相关课程，先后发表相关教改文章6篇</w:t>
      </w:r>
      <w:r>
        <w:rPr>
          <w:rFonts w:ascii="仿宋" w:eastAsia="仿宋" w:hAnsi="仿宋" w:hint="eastAsia"/>
          <w:sz w:val="28"/>
          <w:szCs w:val="28"/>
        </w:rPr>
        <w:t>、</w:t>
      </w:r>
      <w:r w:rsidRPr="00EF06AB">
        <w:rPr>
          <w:rFonts w:ascii="仿宋" w:eastAsia="仿宋" w:hAnsi="仿宋" w:hint="eastAsia"/>
          <w:sz w:val="28"/>
          <w:szCs w:val="28"/>
        </w:rPr>
        <w:t>参编教材4本，主持及参与教改项目6项。作为参与人获得校级教学成果特等奖</w:t>
      </w:r>
      <w:r>
        <w:rPr>
          <w:rFonts w:ascii="仿宋" w:eastAsia="仿宋" w:hAnsi="仿宋" w:hint="eastAsia"/>
          <w:sz w:val="28"/>
          <w:szCs w:val="28"/>
        </w:rPr>
        <w:t>、</w:t>
      </w:r>
      <w:r w:rsidRPr="00EF06AB">
        <w:rPr>
          <w:rFonts w:ascii="仿宋" w:eastAsia="仿宋" w:hAnsi="仿宋" w:hint="eastAsia"/>
          <w:sz w:val="28"/>
          <w:szCs w:val="28"/>
        </w:rPr>
        <w:t>校级讲课竞赛二等奖。2021</w:t>
      </w:r>
      <w:r>
        <w:rPr>
          <w:rFonts w:ascii="仿宋" w:eastAsia="仿宋" w:hAnsi="仿宋" w:hint="eastAsia"/>
          <w:sz w:val="28"/>
          <w:szCs w:val="28"/>
        </w:rPr>
        <w:t>、</w:t>
      </w:r>
      <w:r w:rsidRPr="00EF06AB">
        <w:rPr>
          <w:rFonts w:ascii="仿宋" w:eastAsia="仿宋" w:hAnsi="仿宋" w:hint="eastAsia"/>
          <w:sz w:val="28"/>
          <w:szCs w:val="28"/>
        </w:rPr>
        <w:t>2022年获得</w:t>
      </w:r>
      <w:r>
        <w:rPr>
          <w:rFonts w:ascii="仿宋" w:eastAsia="仿宋" w:hAnsi="仿宋" w:hint="eastAsia"/>
          <w:sz w:val="28"/>
          <w:szCs w:val="28"/>
        </w:rPr>
        <w:t>“西安电子科技大学</w:t>
      </w:r>
      <w:r w:rsidRPr="00EF06AB">
        <w:rPr>
          <w:rFonts w:ascii="仿宋" w:eastAsia="仿宋" w:hAnsi="仿宋" w:hint="eastAsia"/>
          <w:sz w:val="28"/>
          <w:szCs w:val="28"/>
        </w:rPr>
        <w:t>优质</w:t>
      </w:r>
      <w:r>
        <w:rPr>
          <w:rFonts w:ascii="仿宋" w:eastAsia="仿宋" w:hAnsi="仿宋" w:hint="eastAsia"/>
          <w:sz w:val="28"/>
          <w:szCs w:val="28"/>
        </w:rPr>
        <w:t>教学</w:t>
      </w:r>
      <w:r>
        <w:rPr>
          <w:rFonts w:ascii="仿宋" w:eastAsia="仿宋" w:hAnsi="仿宋"/>
          <w:sz w:val="28"/>
          <w:szCs w:val="28"/>
        </w:rPr>
        <w:t>质量</w:t>
      </w:r>
      <w:r w:rsidRPr="00EF06AB">
        <w:rPr>
          <w:rFonts w:ascii="仿宋" w:eastAsia="仿宋" w:hAnsi="仿宋" w:hint="eastAsia"/>
          <w:sz w:val="28"/>
          <w:szCs w:val="28"/>
        </w:rPr>
        <w:t>奖</w:t>
      </w:r>
      <w:r>
        <w:rPr>
          <w:rFonts w:ascii="仿宋" w:eastAsia="仿宋" w:hAnsi="仿宋" w:hint="eastAsia"/>
          <w:sz w:val="28"/>
          <w:szCs w:val="28"/>
        </w:rPr>
        <w:t>”</w:t>
      </w:r>
      <w:r w:rsidRPr="00EF06AB">
        <w:rPr>
          <w:rFonts w:ascii="仿宋" w:eastAsia="仿宋" w:hAnsi="仿宋" w:hint="eastAsia"/>
          <w:sz w:val="28"/>
          <w:szCs w:val="28"/>
        </w:rPr>
        <w:t>二等奖。</w:t>
      </w:r>
    </w:p>
    <w:p w:rsidR="0027073A" w:rsidRPr="00EF06AB" w:rsidRDefault="0027073A" w:rsidP="0027073A">
      <w:pPr>
        <w:spacing w:line="500" w:lineRule="exact"/>
        <w:ind w:firstLineChars="200" w:firstLine="560"/>
        <w:rPr>
          <w:rFonts w:ascii="仿宋" w:eastAsia="仿宋" w:hAnsi="仿宋" w:hint="eastAsia"/>
          <w:sz w:val="28"/>
          <w:szCs w:val="28"/>
        </w:rPr>
      </w:pPr>
      <w:r w:rsidRPr="00EF06AB">
        <w:rPr>
          <w:rFonts w:ascii="仿宋" w:eastAsia="仿宋" w:hAnsi="仿宋" w:hint="eastAsia"/>
          <w:sz w:val="28"/>
          <w:szCs w:val="28"/>
        </w:rPr>
        <w:t>《模拟电子技术基础》课程是一门专业基础课，同时也是一门工程技术课，具有理论性、实践性、工程性的综合特点。其核心要点是运用各种知识解决工程实践问题。本课程的培养目标是使得学生获取与模拟电子技术方面相关的基本理论、基本知识和基本技能，培养分析问题和解决问题的能力，具备分析电子电路工程问题的能力。在识别及分析复杂电子系统功能的基础上，能建立系统观念、工程观念、创新观念，从而能根据需要选择设计相应的解决方案。基于本课程工程性强的特点，在实施课程教学的过程中，采用“WWHDE”方式，即：What—就某一项教学内容，需要解决什么问题；Why---为什么要解决这个问题（新知）；How—如何解决这个问题（分析问题辩证思维）；Do---运用相关方法解决（运用旧知解决问题）；Evaluate---评估分析是否解决（系统化及工程化评估）。从而将传统的单向教学过程转为闭环的教学教的过程，有助于学生实现知识重构，最终建立完整的知识框架。</w:t>
      </w:r>
    </w:p>
    <w:p w:rsidR="00EE7D1D" w:rsidRDefault="00EE7D1D">
      <w:bookmarkStart w:id="0" w:name="_GoBack"/>
      <w:bookmarkEnd w:id="0"/>
    </w:p>
    <w:sectPr w:rsidR="00EE7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82F" w:rsidRDefault="0012482F" w:rsidP="0027073A">
      <w:r>
        <w:separator/>
      </w:r>
    </w:p>
  </w:endnote>
  <w:endnote w:type="continuationSeparator" w:id="0">
    <w:p w:rsidR="0012482F" w:rsidRDefault="0012482F" w:rsidP="0027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82F" w:rsidRDefault="0012482F" w:rsidP="0027073A">
      <w:r>
        <w:separator/>
      </w:r>
    </w:p>
  </w:footnote>
  <w:footnote w:type="continuationSeparator" w:id="0">
    <w:p w:rsidR="0012482F" w:rsidRDefault="0012482F" w:rsidP="0027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BA"/>
    <w:rsid w:val="0012482F"/>
    <w:rsid w:val="0027073A"/>
    <w:rsid w:val="00DE72BA"/>
    <w:rsid w:val="00EE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B65AE-5A46-4B37-A0C6-CB45DE65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7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7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7073A"/>
    <w:rPr>
      <w:sz w:val="18"/>
      <w:szCs w:val="18"/>
    </w:rPr>
  </w:style>
  <w:style w:type="paragraph" w:styleId="a5">
    <w:name w:val="footer"/>
    <w:basedOn w:val="a"/>
    <w:link w:val="a6"/>
    <w:uiPriority w:val="99"/>
    <w:unhideWhenUsed/>
    <w:rsid w:val="002707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707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dc:creator>
  <cp:keywords/>
  <dc:description/>
  <cp:lastModifiedBy>zya</cp:lastModifiedBy>
  <cp:revision>2</cp:revision>
  <dcterms:created xsi:type="dcterms:W3CDTF">2023-03-07T06:41:00Z</dcterms:created>
  <dcterms:modified xsi:type="dcterms:W3CDTF">2023-03-07T06:41:00Z</dcterms:modified>
</cp:coreProperties>
</file>